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195E2" w14:textId="496E497A" w:rsidR="005A7E0D" w:rsidRDefault="00024741" w:rsidP="005A7E0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 экспериментальных исследований новых моделей самораскрывающихся </w:t>
      </w:r>
      <w:r w:rsidR="00032C7F">
        <w:rPr>
          <w:rFonts w:ascii="Times New Roman" w:hAnsi="Times New Roman" w:cs="Times New Roman"/>
        </w:rPr>
        <w:t>транскатетерных аортальных</w:t>
      </w:r>
      <w:r>
        <w:rPr>
          <w:rFonts w:ascii="Times New Roman" w:hAnsi="Times New Roman" w:cs="Times New Roman"/>
        </w:rPr>
        <w:t xml:space="preserve"> клапанов главным </w:t>
      </w:r>
      <w:r w:rsidR="00032C7F">
        <w:rPr>
          <w:rFonts w:ascii="Times New Roman" w:hAnsi="Times New Roman" w:cs="Times New Roman"/>
        </w:rPr>
        <w:t>образом определяется</w:t>
      </w:r>
      <w:r>
        <w:rPr>
          <w:rFonts w:ascii="Times New Roman" w:hAnsi="Times New Roman" w:cs="Times New Roman"/>
        </w:rPr>
        <w:t xml:space="preserve"> анатомическими особенностями</w:t>
      </w:r>
      <w:r w:rsidR="00C45192">
        <w:rPr>
          <w:rFonts w:ascii="Times New Roman" w:hAnsi="Times New Roman" w:cs="Times New Roman"/>
        </w:rPr>
        <w:t xml:space="preserve"> аортального корня животных. </w:t>
      </w:r>
      <w:r w:rsidR="00032C7F">
        <w:rPr>
          <w:rFonts w:ascii="Times New Roman" w:hAnsi="Times New Roman" w:cs="Times New Roman"/>
        </w:rPr>
        <w:t>Отсутствие достаточной нативной жесткости корня аорты здоровых животных определяет высокий риск миграции клапанного протеза, даже в случае оптимального позиционирования.</w:t>
      </w:r>
    </w:p>
    <w:p w14:paraId="2705A763" w14:textId="77777777" w:rsidR="005A7E0D" w:rsidRDefault="005A7E0D" w:rsidP="005A7E0D">
      <w:pPr>
        <w:ind w:firstLine="708"/>
        <w:jc w:val="both"/>
        <w:rPr>
          <w:rFonts w:ascii="Times New Roman" w:hAnsi="Times New Roman" w:cs="Times New Roman"/>
        </w:rPr>
      </w:pPr>
    </w:p>
    <w:p w14:paraId="73B3BD8B" w14:textId="448C6CEF" w:rsidR="005A7E0D" w:rsidRPr="005A7E0D" w:rsidRDefault="005A7E0D" w:rsidP="005A7E0D">
      <w:pPr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</w:pPr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 xml:space="preserve">Dewey T. M. et al. Transapical aortic valve implantation: an animal feasibility study //The annals of thoracic surgery. – 2006. – </w:t>
      </w:r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Т</w:t>
      </w:r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 xml:space="preserve">. 82. – №. 1. – </w:t>
      </w:r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С</w:t>
      </w:r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>. 110-116.</w:t>
      </w:r>
    </w:p>
    <w:p w14:paraId="5A3BF68C" w14:textId="77777777" w:rsidR="005A7E0D" w:rsidRPr="005A7E0D" w:rsidRDefault="005A7E0D" w:rsidP="005A7E0D">
      <w:pPr>
        <w:rPr>
          <w:rFonts w:ascii="Times New Roman" w:eastAsia="Times New Roman" w:hAnsi="Times New Roman" w:cs="Times New Roman"/>
          <w:lang w:val="en-US" w:eastAsia="ru-RU"/>
        </w:rPr>
      </w:pPr>
    </w:p>
    <w:p w14:paraId="00C299A1" w14:textId="77777777" w:rsidR="005A7E0D" w:rsidRPr="005A7E0D" w:rsidRDefault="005A7E0D" w:rsidP="005A7E0D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>Kappetein</w:t>
      </w:r>
      <w:proofErr w:type="spellEnd"/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 xml:space="preserve"> A. P. et al. Transapical implantation of a self-expanding aortic valve </w:t>
      </w:r>
      <w:proofErr w:type="spellStart"/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>bioprosthesis</w:t>
      </w:r>
      <w:proofErr w:type="spellEnd"/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 xml:space="preserve">—animal feasibility study //European journal of cardio-thoracic surgery. – 2009. – </w:t>
      </w:r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Т</w:t>
      </w:r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 xml:space="preserve">. 36. – №. </w:t>
      </w:r>
      <w:r w:rsidRPr="005A7E0D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5. – С. 813-817.</w:t>
      </w:r>
    </w:p>
    <w:p w14:paraId="478555D2" w14:textId="77777777" w:rsidR="005A7E0D" w:rsidRPr="005A7E0D" w:rsidRDefault="005A7E0D" w:rsidP="005A7E0D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03F9FAF" w14:textId="24400826" w:rsidR="00687530" w:rsidRDefault="00032C7F" w:rsidP="005A7E0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связи с этим, разработка методики имплантации </w:t>
      </w:r>
      <w:r>
        <w:rPr>
          <w:rFonts w:ascii="Times New Roman" w:hAnsi="Times New Roman" w:cs="Times New Roman"/>
        </w:rPr>
        <w:t>самораскрывающихся транскатетерных аортальных клапанов</w:t>
      </w:r>
      <w:r>
        <w:rPr>
          <w:rFonts w:ascii="Times New Roman" w:hAnsi="Times New Roman" w:cs="Times New Roman"/>
        </w:rPr>
        <w:t xml:space="preserve"> в эксперименте является актуальной проблемой доклинических испытаний новых моделей каркасов клапанных протезов. </w:t>
      </w:r>
    </w:p>
    <w:p w14:paraId="72311558" w14:textId="4675E969" w:rsidR="00687530" w:rsidRPr="00687530" w:rsidRDefault="005A7E0D" w:rsidP="0068753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Исследования</w:t>
      </w:r>
      <w:r w:rsidR="00687530" w:rsidRPr="00687530">
        <w:rPr>
          <w:rFonts w:ascii="Times New Roman" w:eastAsia="Times New Roman" w:hAnsi="Times New Roman" w:cs="Times New Roman"/>
          <w:lang w:eastAsia="ru-RU"/>
        </w:rPr>
        <w:t xml:space="preserve"> искусственных клапанов сердца в ортотопической позиции </w:t>
      </w:r>
      <w:r>
        <w:rPr>
          <w:rFonts w:ascii="Times New Roman" w:eastAsia="Times New Roman" w:hAnsi="Times New Roman" w:cs="Times New Roman"/>
          <w:lang w:eastAsia="ru-RU"/>
        </w:rPr>
        <w:t>на</w:t>
      </w:r>
      <w:r w:rsidR="00687530" w:rsidRPr="00687530">
        <w:rPr>
          <w:rFonts w:ascii="Times New Roman" w:eastAsia="Times New Roman" w:hAnsi="Times New Roman" w:cs="Times New Roman"/>
          <w:lang w:eastAsia="ru-RU"/>
        </w:rPr>
        <w:t xml:space="preserve"> крупных лабораторных животных – важный компонент доклинического </w:t>
      </w:r>
      <w:r>
        <w:rPr>
          <w:rFonts w:ascii="Times New Roman" w:eastAsia="Times New Roman" w:hAnsi="Times New Roman" w:cs="Times New Roman"/>
          <w:lang w:eastAsia="ru-RU"/>
        </w:rPr>
        <w:t>испытаний</w:t>
      </w:r>
      <w:r w:rsidR="00687530" w:rsidRPr="00687530">
        <w:rPr>
          <w:rFonts w:ascii="Times New Roman" w:eastAsia="Times New Roman" w:hAnsi="Times New Roman" w:cs="Times New Roman"/>
          <w:lang w:eastAsia="ru-RU"/>
        </w:rPr>
        <w:t xml:space="preserve">. Выбор экспериментальной модели, знание анатомических и физиологических особенностей являются ключевыми факторами, определяющими качество оценки характеристик разрабатываемых протезов. Первые исследователи, использовавшие свиней, описывали значительные трудности с венозным доступом, анестезией, подключением аппарата искусственного кровообращения и </w:t>
      </w:r>
      <w:proofErr w:type="gramStart"/>
      <w:r w:rsidR="00687530" w:rsidRPr="00687530">
        <w:rPr>
          <w:rFonts w:ascii="Times New Roman" w:eastAsia="Times New Roman" w:hAnsi="Times New Roman" w:cs="Times New Roman"/>
          <w:lang w:eastAsia="ru-RU"/>
        </w:rPr>
        <w:t>т.д..</w:t>
      </w:r>
      <w:proofErr w:type="gramEnd"/>
    </w:p>
    <w:p w14:paraId="600CBB37" w14:textId="77777777" w:rsidR="00687530" w:rsidRPr="00687530" w:rsidRDefault="00687530" w:rsidP="00687530">
      <w:pPr>
        <w:spacing w:before="100" w:beforeAutospacing="1" w:after="165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 xml:space="preserve">Swan H., </w:t>
      </w:r>
      <w:proofErr w:type="spellStart"/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Piermattei</w:t>
      </w:r>
      <w:proofErr w:type="spellEnd"/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 xml:space="preserve"> D. L. Technical aspects of cardiac transplantation in the pig //The Journal of thoracic and cardiovascular surgery. – 1971. –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</w:t>
      </w: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. 61. – №. 5. –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</w:t>
      </w: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. 710-723.</w:t>
      </w:r>
    </w:p>
    <w:p w14:paraId="63771CB2" w14:textId="77777777" w:rsidR="00687530" w:rsidRPr="00687530" w:rsidRDefault="00687530" w:rsidP="00687530">
      <w:pPr>
        <w:spacing w:before="100" w:beforeAutospacing="1" w:after="165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Piermattei</w:t>
      </w:r>
      <w:proofErr w:type="spellEnd"/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 xml:space="preserve"> D. L., Swan II H. Techniques for general anesthesia in miniature pigs //Journal of Surgical Research. – 1970. –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</w:t>
      </w: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. 10. – №.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12. – С. 587-592.</w:t>
      </w:r>
    </w:p>
    <w:p w14:paraId="6B94D232" w14:textId="475C8B9D" w:rsidR="00687530" w:rsidRPr="00687530" w:rsidRDefault="00687530" w:rsidP="00687530">
      <w:pPr>
        <w:spacing w:before="100" w:beforeAutospacing="1" w:after="165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87530">
        <w:rPr>
          <w:rFonts w:ascii="Times New Roman" w:eastAsia="Times New Roman" w:hAnsi="Times New Roman" w:cs="Times New Roman"/>
          <w:lang w:eastAsia="ru-RU"/>
        </w:rPr>
        <w:t>Однако</w:t>
      </w:r>
      <w:r w:rsidR="005A7E0D">
        <w:rPr>
          <w:rFonts w:ascii="Times New Roman" w:eastAsia="Times New Roman" w:hAnsi="Times New Roman" w:cs="Times New Roman"/>
          <w:lang w:eastAsia="ru-RU"/>
        </w:rPr>
        <w:t>,</w:t>
      </w:r>
      <w:r w:rsidRPr="00687530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5A7E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7530">
        <w:rPr>
          <w:rFonts w:ascii="Times New Roman" w:eastAsia="Times New Roman" w:hAnsi="Times New Roman" w:cs="Times New Roman"/>
          <w:lang w:eastAsia="ru-RU"/>
        </w:rPr>
        <w:t>последствии сердечно-сосудистые хирургические процедуры с использованием свиней как экспериментальных моделей стали проводится чаще, что позволило изучить целый ряд особенностей этого вида в рамках экспериментальной хирургии. </w:t>
      </w:r>
    </w:p>
    <w:p w14:paraId="4750B9D5" w14:textId="77777777" w:rsidR="00687530" w:rsidRPr="00687530" w:rsidRDefault="00687530" w:rsidP="00687530">
      <w:pPr>
        <w:spacing w:before="100" w:beforeAutospacing="1" w:after="165"/>
        <w:jc w:val="both"/>
        <w:rPr>
          <w:rFonts w:ascii="Times New Roman" w:eastAsia="Times New Roman" w:hAnsi="Times New Roman" w:cs="Times New Roman"/>
          <w:lang w:eastAsia="ru-RU"/>
        </w:rPr>
      </w:pP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HASENKAM J. M. et al. Velocity fields and turbulent stresses downstream of biological and mechanical aortic valve prostheses implanted in pigs //Cardiovascular research. – 1988. –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</w:t>
      </w: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. 22. – №.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7. – С. 472-483.</w:t>
      </w:r>
    </w:p>
    <w:p w14:paraId="7EF5E8FB" w14:textId="77777777" w:rsidR="00687530" w:rsidRPr="00687530" w:rsidRDefault="00687530" w:rsidP="00687530">
      <w:pPr>
        <w:spacing w:before="100" w:beforeAutospacing="1" w:after="165"/>
        <w:jc w:val="both"/>
        <w:rPr>
          <w:rFonts w:ascii="Times New Roman" w:eastAsia="Times New Roman" w:hAnsi="Times New Roman" w:cs="Times New Roman"/>
          <w:lang w:eastAsia="ru-RU"/>
        </w:rPr>
      </w:pP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Grehan J. F. et al. Development and evaluation of a swine model to assess the preclinical safety of mechanical heart valves //The Journal of heart valve disease. – 2000. –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</w:t>
      </w: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. 9. – №.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5. – С. 710-9; </w:t>
      </w:r>
      <w:proofErr w:type="spellStart"/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discussion</w:t>
      </w:r>
      <w:proofErr w:type="spellEnd"/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719.</w:t>
      </w:r>
    </w:p>
    <w:p w14:paraId="3AF7E5C3" w14:textId="77777777" w:rsidR="00687530" w:rsidRPr="00687530" w:rsidRDefault="00687530" w:rsidP="00687530">
      <w:pPr>
        <w:spacing w:before="100" w:beforeAutospacing="1" w:after="165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87530">
        <w:rPr>
          <w:rFonts w:ascii="Times New Roman" w:eastAsia="Times New Roman" w:hAnsi="Times New Roman" w:cs="Times New Roman"/>
          <w:lang w:eastAsia="ru-RU"/>
        </w:rPr>
        <w:t xml:space="preserve">Ранее сообщалось, что замена клапанов сердца и свиней требуют определенных мер, в которых не нуждаются другие животные. К ним относятся использование </w:t>
      </w:r>
      <w:proofErr w:type="spellStart"/>
      <w:r w:rsidRPr="00687530">
        <w:rPr>
          <w:rFonts w:ascii="Times New Roman" w:eastAsia="Times New Roman" w:hAnsi="Times New Roman" w:cs="Times New Roman"/>
          <w:lang w:eastAsia="ru-RU"/>
        </w:rPr>
        <w:t>кристаллоидного</w:t>
      </w:r>
      <w:proofErr w:type="spellEnd"/>
      <w:r w:rsidRPr="00687530">
        <w:rPr>
          <w:rFonts w:ascii="Times New Roman" w:eastAsia="Times New Roman" w:hAnsi="Times New Roman" w:cs="Times New Roman"/>
          <w:lang w:eastAsia="ru-RU"/>
        </w:rPr>
        <w:t xml:space="preserve"> прайма при заполнении аппарата искусственного кровообращения, исключение коллоидных растворов, особенно на базе крахмала, профилактическое применение фармакологической защиты от желудочковых аритмий, введение «ударных» доз кортикостероид непосредственно перед реперфузией. </w:t>
      </w:r>
    </w:p>
    <w:p w14:paraId="533637FD" w14:textId="77777777" w:rsidR="00687530" w:rsidRPr="00687530" w:rsidRDefault="00687530" w:rsidP="00687530">
      <w:pPr>
        <w:spacing w:before="100" w:beforeAutospacing="1" w:after="165"/>
        <w:jc w:val="both"/>
        <w:rPr>
          <w:rFonts w:ascii="Times New Roman" w:eastAsia="Times New Roman" w:hAnsi="Times New Roman" w:cs="Times New Roman"/>
          <w:lang w:eastAsia="ru-RU"/>
        </w:rPr>
      </w:pP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lastRenderedPageBreak/>
        <w:t>Gross D. R. Thromboembolic phenomena and the use of the pig as an appropriate animal model for research on cardiovascular devices //The International journal of artificial organs. – 1997. –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</w:t>
      </w: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 xml:space="preserve">. 20. – №. 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 –</w:t>
      </w:r>
      <w:r w:rsidRPr="00687530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 </w:t>
      </w:r>
      <w:r w:rsidRPr="006875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С. 195-203.</w:t>
      </w:r>
    </w:p>
    <w:p w14:paraId="6F1D3B2D" w14:textId="77777777" w:rsidR="005A7E0D" w:rsidRDefault="00687530" w:rsidP="005A7E0D">
      <w:pPr>
        <w:spacing w:before="100" w:beforeAutospacing="1" w:after="165"/>
        <w:jc w:val="both"/>
        <w:rPr>
          <w:rFonts w:ascii="Times New Roman" w:eastAsia="Times New Roman" w:hAnsi="Times New Roman" w:cs="Times New Roman"/>
          <w:lang w:eastAsia="ru-RU"/>
        </w:rPr>
      </w:pPr>
      <w:r w:rsidRPr="00687530">
        <w:rPr>
          <w:rFonts w:ascii="Times New Roman" w:eastAsia="Times New Roman" w:hAnsi="Times New Roman" w:cs="Times New Roman"/>
          <w:lang w:eastAsia="ru-RU"/>
        </w:rPr>
        <w:t xml:space="preserve">Однако, наш опыт, позволил заключить избыточность перечисленных мер.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68753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необходимо чтобы И. С. Зыков описал особенности анестезиологического пособия).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5F2C1D" w14:textId="27D3EEBF" w:rsidR="005A7E0D" w:rsidRDefault="00687530" w:rsidP="00917979">
      <w:pPr>
        <w:spacing w:before="100" w:beforeAutospacing="1" w:after="165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87530">
        <w:rPr>
          <w:rFonts w:ascii="Times New Roman" w:eastAsia="Times New Roman" w:hAnsi="Times New Roman" w:cs="Times New Roman"/>
          <w:lang w:eastAsia="ru-RU"/>
        </w:rPr>
        <w:t>Главной анатомической особенностью аортального корня свиней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7530">
        <w:rPr>
          <w:rFonts w:ascii="Times New Roman" w:eastAsia="Times New Roman" w:hAnsi="Times New Roman" w:cs="Times New Roman"/>
          <w:lang w:eastAsia="ru-RU"/>
        </w:rPr>
        <w:t>является выраженная природная эластическая деформация, определяющая </w:t>
      </w:r>
      <w:r>
        <w:rPr>
          <w:rFonts w:ascii="Times New Roman" w:eastAsia="Times New Roman" w:hAnsi="Times New Roman" w:cs="Times New Roman"/>
          <w:lang w:eastAsia="ru-RU"/>
        </w:rPr>
        <w:t xml:space="preserve">высокий риск миграции протеза.  Поэтому мы решили пойти по пути придания фиброзному кольцу аортального клапана достаточной каркасной жесткости для того, чтобы удержать самораскрывающийся нитиноловый каркас. </w:t>
      </w:r>
      <w:r w:rsidR="00FD4AD4">
        <w:rPr>
          <w:rFonts w:ascii="Times New Roman" w:eastAsia="Times New Roman" w:hAnsi="Times New Roman" w:cs="Times New Roman"/>
          <w:lang w:eastAsia="ru-RU"/>
        </w:rPr>
        <w:t xml:space="preserve">Всего было выполнено 18 имплантаций </w:t>
      </w:r>
      <w:r w:rsidR="003E60B5">
        <w:rPr>
          <w:rFonts w:ascii="Times New Roman" w:eastAsia="Times New Roman" w:hAnsi="Times New Roman" w:cs="Times New Roman"/>
          <w:lang w:eastAsia="ru-RU"/>
        </w:rPr>
        <w:t>самораскрывающихся</w:t>
      </w:r>
      <w:r w:rsidR="00FD4AD4">
        <w:rPr>
          <w:rFonts w:ascii="Times New Roman" w:eastAsia="Times New Roman" w:hAnsi="Times New Roman" w:cs="Times New Roman"/>
          <w:lang w:eastAsia="ru-RU"/>
        </w:rPr>
        <w:t xml:space="preserve"> аортальных клапанов. В </w:t>
      </w:r>
      <w:r w:rsidR="00FD4AD4" w:rsidRPr="00217639">
        <w:rPr>
          <w:rFonts w:ascii="Times New Roman" w:eastAsia="Times New Roman" w:hAnsi="Times New Roman" w:cs="Times New Roman"/>
          <w:lang w:eastAsia="ru-RU"/>
        </w:rPr>
        <w:t xml:space="preserve">качестве модели были использованы </w:t>
      </w:r>
      <w:r w:rsidR="0091683B" w:rsidRPr="00217639">
        <w:rPr>
          <w:rFonts w:ascii="Times New Roman" w:eastAsia="Times New Roman" w:hAnsi="Times New Roman" w:cs="Times New Roman"/>
          <w:lang w:eastAsia="ru-RU"/>
        </w:rPr>
        <w:t xml:space="preserve">животные с массой тела </w:t>
      </w:r>
      <w:r w:rsidR="004A0EBF">
        <w:rPr>
          <w:rFonts w:ascii="Times New Roman" w:eastAsia="Times New Roman" w:hAnsi="Times New Roman" w:cs="Times New Roman"/>
          <w:lang w:eastAsia="ru-RU"/>
        </w:rPr>
        <w:t>100</w:t>
      </w:r>
      <w:r w:rsidR="0091683B" w:rsidRPr="00217639">
        <w:rPr>
          <w:rFonts w:ascii="Times New Roman" w:eastAsia="Times New Roman" w:hAnsi="Times New Roman" w:cs="Times New Roman"/>
          <w:lang w:eastAsia="ru-RU"/>
        </w:rPr>
        <w:t>-140 кг</w:t>
      </w:r>
      <w:r w:rsidR="0021763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A0EBF">
        <w:rPr>
          <w:rFonts w:ascii="Times New Roman" w:eastAsia="Times New Roman" w:hAnsi="Times New Roman" w:cs="Times New Roman"/>
          <w:lang w:eastAsia="ru-RU"/>
        </w:rPr>
        <w:t>Доступ к сердцу осуществляли через срединную стернотомию. Важной особенностью, затрудняющей работу с корнем аорты свиней является короткий восходящий отдел аорты</w:t>
      </w:r>
      <w:r w:rsidR="0091797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A0E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7979">
        <w:rPr>
          <w:rFonts w:ascii="Times New Roman" w:eastAsia="Times New Roman" w:hAnsi="Times New Roman" w:cs="Times New Roman"/>
          <w:lang w:eastAsia="ru-RU"/>
        </w:rPr>
        <w:t>С</w:t>
      </w:r>
      <w:r w:rsidR="004A0EBF">
        <w:rPr>
          <w:rFonts w:ascii="Times New Roman" w:eastAsia="Times New Roman" w:hAnsi="Times New Roman" w:cs="Times New Roman"/>
          <w:lang w:eastAsia="ru-RU"/>
        </w:rPr>
        <w:t xml:space="preserve"> целью сохранения места для размещения поперченного зажима, кардиоплегической канюли и выполнения аортотомии артериальную канюлю (16</w:t>
      </w:r>
      <w:r w:rsidR="004A0EBF">
        <w:rPr>
          <w:rFonts w:ascii="Times New Roman" w:eastAsia="Times New Roman" w:hAnsi="Times New Roman" w:cs="Times New Roman"/>
          <w:lang w:val="en-US" w:eastAsia="ru-RU"/>
        </w:rPr>
        <w:t>Fr</w:t>
      </w:r>
      <w:r w:rsidR="004A0EBF" w:rsidRPr="004A0EBF">
        <w:rPr>
          <w:rFonts w:ascii="Times New Roman" w:eastAsia="Times New Roman" w:hAnsi="Times New Roman" w:cs="Times New Roman"/>
          <w:lang w:eastAsia="ru-RU"/>
        </w:rPr>
        <w:t>)</w:t>
      </w:r>
      <w:r w:rsidR="004A0EBF">
        <w:rPr>
          <w:rFonts w:ascii="Times New Roman" w:eastAsia="Times New Roman" w:hAnsi="Times New Roman" w:cs="Times New Roman"/>
          <w:lang w:eastAsia="ru-RU"/>
        </w:rPr>
        <w:t xml:space="preserve"> аппарата искусственного кровообращения устанавливали в правую общую сонную артерию. В правое предсердие устанавливали двухэтапную венозную канюлю.</w:t>
      </w:r>
      <w:r w:rsidR="009179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0EBF">
        <w:rPr>
          <w:rFonts w:ascii="Times New Roman" w:eastAsia="Times New Roman" w:hAnsi="Times New Roman" w:cs="Times New Roman"/>
          <w:lang w:eastAsia="ru-RU"/>
        </w:rPr>
        <w:t xml:space="preserve">После инициации искусственного кровообращения сердце вертикализировали и прошивали полунепарную вену, для предотвращения вымывая кардиоплегического раствора из заднебоковой стенки сердца. Дренаж левого желудочка устанавливали через ушко левого предсердия. </w:t>
      </w:r>
      <w:r w:rsidR="006A4C28">
        <w:rPr>
          <w:rFonts w:ascii="Times New Roman" w:eastAsia="Times New Roman" w:hAnsi="Times New Roman" w:cs="Times New Roman"/>
          <w:lang w:eastAsia="ru-RU"/>
        </w:rPr>
        <w:t>Для уменьшения времени искусственного кровообращения и ишемии миокарда заранее подготавливали искусственный аортальный клапан. Для этого через верхние ячейки</w:t>
      </w:r>
      <w:r w:rsidR="009179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4C28">
        <w:rPr>
          <w:rFonts w:ascii="Times New Roman" w:eastAsia="Times New Roman" w:hAnsi="Times New Roman" w:cs="Times New Roman"/>
          <w:lang w:eastAsia="ru-RU"/>
        </w:rPr>
        <w:t xml:space="preserve">проводили лавсановую нить с помощью, которой после охлаждения нитинолового каркаса сжимали и фиксировали верхнюю часть короны. </w:t>
      </w:r>
    </w:p>
    <w:p w14:paraId="087142CB" w14:textId="08C8A814" w:rsidR="005A7E0D" w:rsidRDefault="005A7E0D" w:rsidP="003E60B5">
      <w:pPr>
        <w:spacing w:before="100" w:beforeAutospacing="1" w:after="165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7E0D"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 wp14:anchorId="78FE82DF" wp14:editId="6E7E928A">
            <wp:extent cx="5025006" cy="3350004"/>
            <wp:effectExtent l="0" t="0" r="4445" b="317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440" cy="338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C921" w14:textId="650307CD" w:rsidR="005A7E0D" w:rsidRPr="005A7E0D" w:rsidRDefault="005A7E0D" w:rsidP="003E60B5">
      <w:pPr>
        <w:spacing w:before="100" w:beforeAutospacing="1" w:after="165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E0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drawing>
          <wp:inline distT="0" distB="0" distL="0" distR="0" wp14:anchorId="404F29FA" wp14:editId="380A21E1">
            <wp:extent cx="5293216" cy="3528811"/>
            <wp:effectExtent l="0" t="0" r="3175" b="1905"/>
            <wp:docPr id="5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216" cy="352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C0BD1" w14:textId="77777777" w:rsidR="005A7E0D" w:rsidRDefault="005A7E0D" w:rsidP="003E60B5">
      <w:pPr>
        <w:spacing w:before="100" w:beforeAutospacing="1" w:after="165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EA08EC" w14:textId="241D5627" w:rsidR="005A7E0D" w:rsidRDefault="006A4C28" w:rsidP="003E60B5">
      <w:pPr>
        <w:spacing w:before="100" w:beforeAutospacing="1" w:after="16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После выполнения кардиоплегии аорту вскрывали поперченным разрезом на 0,5 см выше синотубулярного соединения. Нативные створки удаляли с оставлением небольшого края. </w:t>
      </w:r>
      <w:r w:rsidR="004A0EBF">
        <w:rPr>
          <w:rFonts w:ascii="Times New Roman" w:hAnsi="Times New Roman" w:cs="Times New Roman"/>
        </w:rPr>
        <w:t xml:space="preserve">На 9 П-образных швах с прокладками нитью </w:t>
      </w:r>
      <w:r w:rsidR="004A0EBF">
        <w:rPr>
          <w:rFonts w:ascii="Times New Roman" w:hAnsi="Times New Roman" w:cs="Times New Roman"/>
          <w:lang w:val="en-US"/>
        </w:rPr>
        <w:t>Etibond</w:t>
      </w:r>
      <w:r w:rsidR="004A0EBF" w:rsidRPr="00B747D1">
        <w:rPr>
          <w:rFonts w:ascii="Times New Roman" w:hAnsi="Times New Roman" w:cs="Times New Roman"/>
        </w:rPr>
        <w:t xml:space="preserve"> </w:t>
      </w:r>
      <w:r w:rsidR="004A0EBF">
        <w:rPr>
          <w:rFonts w:ascii="Times New Roman" w:hAnsi="Times New Roman" w:cs="Times New Roman"/>
        </w:rPr>
        <w:t>2/0 имплантирова</w:t>
      </w:r>
      <w:r>
        <w:rPr>
          <w:rFonts w:ascii="Times New Roman" w:hAnsi="Times New Roman" w:cs="Times New Roman"/>
        </w:rPr>
        <w:t>ли</w:t>
      </w:r>
      <w:r w:rsidR="004A0EBF">
        <w:rPr>
          <w:rFonts w:ascii="Times New Roman" w:hAnsi="Times New Roman" w:cs="Times New Roman"/>
        </w:rPr>
        <w:t xml:space="preserve"> дакроновый сосудистый протез </w:t>
      </w:r>
      <w:r>
        <w:rPr>
          <w:rFonts w:ascii="Times New Roman" w:hAnsi="Times New Roman" w:cs="Times New Roman"/>
        </w:rPr>
        <w:t>диаметром 2</w:t>
      </w:r>
      <w:r w:rsidR="005A7E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мм и длиной 15 мм </w:t>
      </w:r>
      <w:r w:rsidR="004A0EBF">
        <w:rPr>
          <w:rFonts w:ascii="Times New Roman" w:hAnsi="Times New Roman" w:cs="Times New Roman"/>
        </w:rPr>
        <w:t xml:space="preserve">в субкоронарную позицию. </w:t>
      </w:r>
    </w:p>
    <w:p w14:paraId="20988F25" w14:textId="2753A3E8" w:rsidR="005A7E0D" w:rsidRDefault="005A7E0D" w:rsidP="003E60B5">
      <w:pPr>
        <w:spacing w:before="100" w:beforeAutospacing="1" w:after="165"/>
        <w:ind w:firstLine="708"/>
        <w:jc w:val="both"/>
        <w:rPr>
          <w:rFonts w:ascii="Times New Roman" w:hAnsi="Times New Roman" w:cs="Times New Roman"/>
        </w:rPr>
      </w:pPr>
      <w:r w:rsidRPr="005A7E0D">
        <w:rPr>
          <w:rFonts w:ascii="Times New Roman" w:hAnsi="Times New Roman" w:cs="Times New Roman"/>
        </w:rPr>
        <w:drawing>
          <wp:inline distT="0" distB="0" distL="0" distR="0" wp14:anchorId="7A9AAEC4" wp14:editId="1B2F867F">
            <wp:extent cx="4986406" cy="3324599"/>
            <wp:effectExtent l="0" t="0" r="5080" b="3175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406" cy="332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3C0BD" w14:textId="068057B1" w:rsidR="005A7E0D" w:rsidRDefault="005A7E0D" w:rsidP="003E60B5">
      <w:pPr>
        <w:spacing w:before="100" w:beforeAutospacing="1" w:after="165"/>
        <w:ind w:firstLine="708"/>
        <w:jc w:val="both"/>
        <w:rPr>
          <w:rFonts w:ascii="Times New Roman" w:hAnsi="Times New Roman" w:cs="Times New Roman"/>
        </w:rPr>
      </w:pPr>
      <w:r w:rsidRPr="005A7E0D">
        <w:rPr>
          <w:rFonts w:ascii="Times New Roman" w:hAnsi="Times New Roman" w:cs="Times New Roman"/>
        </w:rPr>
        <w:lastRenderedPageBreak/>
        <w:drawing>
          <wp:inline distT="0" distB="0" distL="0" distR="0" wp14:anchorId="04B0DFA5" wp14:editId="10807537">
            <wp:extent cx="3565229" cy="5207981"/>
            <wp:effectExtent l="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229" cy="520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5209" w14:textId="6CAB56FB" w:rsidR="00032C7F" w:rsidRPr="00687530" w:rsidRDefault="006A4C28" w:rsidP="005A7E0D">
      <w:pPr>
        <w:spacing w:before="100" w:beforeAutospacing="1" w:after="16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Сжаты и фиксированный в верхней части протез аортального клапана размещали внутри имплантированного дакронового протеза и орошали теплым </w:t>
      </w:r>
      <w:r>
        <w:rPr>
          <w:rFonts w:ascii="Times New Roman" w:hAnsi="Times New Roman" w:cs="Times New Roman"/>
        </w:rPr>
        <w:t xml:space="preserve">(36°С) </w:t>
      </w:r>
      <w:r>
        <w:rPr>
          <w:rFonts w:ascii="Times New Roman" w:hAnsi="Times New Roman" w:cs="Times New Roman"/>
        </w:rPr>
        <w:t>физиологическим раствором. После расширения и самофиксации протеза нижней частью внутри дакронового протеза</w:t>
      </w:r>
      <w:r w:rsidR="003E60B5">
        <w:rPr>
          <w:rFonts w:ascii="Times New Roman" w:hAnsi="Times New Roman" w:cs="Times New Roman"/>
        </w:rPr>
        <w:t xml:space="preserve">, нитиноловый каркас снова орошали ледяным </w:t>
      </w:r>
      <w:r w:rsidR="003E60B5">
        <w:rPr>
          <w:rFonts w:ascii="Times New Roman" w:hAnsi="Times New Roman" w:cs="Times New Roman"/>
        </w:rPr>
        <w:t>(</w:t>
      </w:r>
      <w:r w:rsidR="003E60B5">
        <w:rPr>
          <w:rFonts w:ascii="Times New Roman" w:hAnsi="Times New Roman" w:cs="Times New Roman"/>
        </w:rPr>
        <w:t>4</w:t>
      </w:r>
      <w:r w:rsidR="003E60B5">
        <w:rPr>
          <w:rFonts w:ascii="Times New Roman" w:hAnsi="Times New Roman" w:cs="Times New Roman"/>
        </w:rPr>
        <w:t>°С) физиологическим растворо</w:t>
      </w:r>
      <w:r w:rsidR="003E60B5">
        <w:rPr>
          <w:rFonts w:ascii="Times New Roman" w:hAnsi="Times New Roman" w:cs="Times New Roman"/>
        </w:rPr>
        <w:t xml:space="preserve">м для облегчения восстановления целостности аорты. Аортотомическое отверстие ушивали двухрядным швом, после формирования первой линии шва (П-образны выворачивающий) удаляли удерживающую верхнюю часть нитинолового каркаса лигатуру, после чего окончательно герметизировали линию шва. После выполнения деаэрации через прокол в восходящем отделе аорты снимали поперечный зажим и восстанавливали сердечную деятельность. </w:t>
      </w:r>
    </w:p>
    <w:sectPr w:rsidR="00032C7F" w:rsidRPr="0068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BB"/>
    <w:rsid w:val="00024741"/>
    <w:rsid w:val="00032C7F"/>
    <w:rsid w:val="000344F7"/>
    <w:rsid w:val="00147FC1"/>
    <w:rsid w:val="00217639"/>
    <w:rsid w:val="003E60B5"/>
    <w:rsid w:val="004A0EBF"/>
    <w:rsid w:val="00560FBB"/>
    <w:rsid w:val="005A7E0D"/>
    <w:rsid w:val="00687530"/>
    <w:rsid w:val="006A4C28"/>
    <w:rsid w:val="0091683B"/>
    <w:rsid w:val="00917979"/>
    <w:rsid w:val="00C45192"/>
    <w:rsid w:val="00F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5C0BA"/>
  <w15:chartTrackingRefBased/>
  <w15:docId w15:val="{128BF185-9E90-3246-BF2B-603237A4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5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87530"/>
  </w:style>
  <w:style w:type="table" w:styleId="a4">
    <w:name w:val="Table Grid"/>
    <w:basedOn w:val="a1"/>
    <w:uiPriority w:val="39"/>
    <w:rsid w:val="0091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Zhulkov</dc:creator>
  <cp:keywords/>
  <dc:description/>
  <cp:lastModifiedBy>Maksim Zhulkov</cp:lastModifiedBy>
  <cp:revision>2</cp:revision>
  <dcterms:created xsi:type="dcterms:W3CDTF">2021-03-28T12:58:00Z</dcterms:created>
  <dcterms:modified xsi:type="dcterms:W3CDTF">2021-04-07T12:17:00Z</dcterms:modified>
</cp:coreProperties>
</file>